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9D2" w:rsidRDefault="00134EF9" w:rsidP="00134EF9">
      <w:pPr>
        <w:jc w:val="center"/>
        <w:rPr>
          <w:rFonts w:ascii="Times New Roman" w:hAnsi="Times New Roman"/>
          <w:b/>
          <w:sz w:val="28"/>
          <w:szCs w:val="28"/>
        </w:rPr>
      </w:pPr>
      <w:r w:rsidRPr="00134EF9">
        <w:rPr>
          <w:rFonts w:ascii="Times New Roman" w:hAnsi="Times New Roman"/>
          <w:b/>
          <w:sz w:val="28"/>
          <w:szCs w:val="28"/>
        </w:rPr>
        <w:t>К</w:t>
      </w:r>
      <w:r w:rsidRPr="00134EF9">
        <w:rPr>
          <w:rFonts w:ascii="Times New Roman" w:hAnsi="Times New Roman"/>
          <w:b/>
          <w:sz w:val="28"/>
          <w:szCs w:val="28"/>
        </w:rPr>
        <w:t>онцентрирования нитрата аммония</w:t>
      </w:r>
    </w:p>
    <w:p w:rsidR="00134EF9" w:rsidRPr="00134EF9" w:rsidRDefault="00134EF9" w:rsidP="00134E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4EF9">
        <w:rPr>
          <w:rFonts w:ascii="Times New Roman" w:eastAsia="Calibri" w:hAnsi="Times New Roman" w:cs="Times New Roman"/>
          <w:sz w:val="28"/>
          <w:szCs w:val="28"/>
        </w:rPr>
        <w:t xml:space="preserve">Со стадии нейтрализации, слабый раствор аммиачной селитры подается в </w:t>
      </w:r>
      <w:proofErr w:type="spellStart"/>
      <w:r w:rsidRPr="00134EF9">
        <w:rPr>
          <w:rFonts w:ascii="Times New Roman" w:eastAsia="Calibri" w:hAnsi="Times New Roman" w:cs="Times New Roman"/>
          <w:sz w:val="28"/>
          <w:szCs w:val="28"/>
        </w:rPr>
        <w:t>донейтрализатор</w:t>
      </w:r>
      <w:proofErr w:type="spellEnd"/>
      <w:r w:rsidRPr="00134EF9">
        <w:rPr>
          <w:rFonts w:ascii="Times New Roman" w:eastAsia="Calibri" w:hAnsi="Times New Roman" w:cs="Times New Roman"/>
          <w:sz w:val="28"/>
          <w:szCs w:val="28"/>
        </w:rPr>
        <w:t xml:space="preserve"> позиции АР1, где подщелачивается газообразным аммиаком. </w:t>
      </w:r>
    </w:p>
    <w:p w:rsidR="00134EF9" w:rsidRPr="00134EF9" w:rsidRDefault="00134EF9" w:rsidP="00134E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4EF9">
        <w:rPr>
          <w:rFonts w:ascii="Times New Roman" w:eastAsia="Calibri" w:hAnsi="Times New Roman" w:cs="Times New Roman"/>
          <w:sz w:val="28"/>
          <w:szCs w:val="28"/>
        </w:rPr>
        <w:t xml:space="preserve">Из </w:t>
      </w:r>
      <w:proofErr w:type="spellStart"/>
      <w:r w:rsidRPr="00134EF9">
        <w:rPr>
          <w:rFonts w:ascii="Times New Roman" w:eastAsia="Calibri" w:hAnsi="Times New Roman" w:cs="Times New Roman"/>
          <w:sz w:val="28"/>
          <w:szCs w:val="28"/>
        </w:rPr>
        <w:t>донейтрализатора</w:t>
      </w:r>
      <w:proofErr w:type="spellEnd"/>
      <w:r w:rsidRPr="00134EF9">
        <w:rPr>
          <w:rFonts w:ascii="Times New Roman" w:eastAsia="Calibri" w:hAnsi="Times New Roman" w:cs="Times New Roman"/>
          <w:sz w:val="28"/>
          <w:szCs w:val="28"/>
        </w:rPr>
        <w:t xml:space="preserve"> позиции АР1 неконцентрированный плав аммиачной селитры подается в выпарной аппарат АВ, который обогревается паром, где происходит выпаривание аммиачной селитры до нужной концентрации. Соковый пар выходит из верхней части выпарного аппарата позиции АВ через патрубок в трубопровод. </w:t>
      </w:r>
    </w:p>
    <w:p w:rsidR="00134EF9" w:rsidRPr="00134EF9" w:rsidRDefault="00134EF9" w:rsidP="00134E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4EF9">
        <w:rPr>
          <w:rFonts w:ascii="Times New Roman" w:eastAsia="Calibri" w:hAnsi="Times New Roman" w:cs="Times New Roman"/>
          <w:sz w:val="28"/>
          <w:szCs w:val="28"/>
        </w:rPr>
        <w:t xml:space="preserve">Полученная концентрированная аммиачная селитра из выпарного аппарата позиции АВ поступает в </w:t>
      </w:r>
      <w:proofErr w:type="spellStart"/>
      <w:r w:rsidRPr="00134EF9">
        <w:rPr>
          <w:rFonts w:ascii="Times New Roman" w:eastAsia="Calibri" w:hAnsi="Times New Roman" w:cs="Times New Roman"/>
          <w:sz w:val="28"/>
          <w:szCs w:val="28"/>
        </w:rPr>
        <w:t>донейтрализатор</w:t>
      </w:r>
      <w:proofErr w:type="spellEnd"/>
      <w:r w:rsidRPr="00134EF9">
        <w:rPr>
          <w:rFonts w:ascii="Times New Roman" w:eastAsia="Calibri" w:hAnsi="Times New Roman" w:cs="Times New Roman"/>
          <w:sz w:val="28"/>
          <w:szCs w:val="28"/>
        </w:rPr>
        <w:t xml:space="preserve"> позиции АР2, где повторно подщелачивается. Соковый пар из </w:t>
      </w:r>
      <w:proofErr w:type="spellStart"/>
      <w:r w:rsidRPr="00134EF9">
        <w:rPr>
          <w:rFonts w:ascii="Times New Roman" w:eastAsia="Calibri" w:hAnsi="Times New Roman" w:cs="Times New Roman"/>
          <w:sz w:val="28"/>
          <w:szCs w:val="28"/>
        </w:rPr>
        <w:t>донейтрализатора</w:t>
      </w:r>
      <w:proofErr w:type="spellEnd"/>
      <w:r w:rsidRPr="00134EF9">
        <w:rPr>
          <w:rFonts w:ascii="Times New Roman" w:eastAsia="Calibri" w:hAnsi="Times New Roman" w:cs="Times New Roman"/>
          <w:sz w:val="28"/>
          <w:szCs w:val="28"/>
        </w:rPr>
        <w:t xml:space="preserve"> позиции АР2 идет в скруббер-</w:t>
      </w:r>
      <w:proofErr w:type="spellStart"/>
      <w:r w:rsidRPr="00134EF9">
        <w:rPr>
          <w:rFonts w:ascii="Times New Roman" w:eastAsia="Calibri" w:hAnsi="Times New Roman" w:cs="Times New Roman"/>
          <w:sz w:val="28"/>
          <w:szCs w:val="28"/>
        </w:rPr>
        <w:t>промыватель</w:t>
      </w:r>
      <w:proofErr w:type="spellEnd"/>
      <w:r w:rsidRPr="00134EF9">
        <w:rPr>
          <w:rFonts w:ascii="Times New Roman" w:eastAsia="Calibri" w:hAnsi="Times New Roman" w:cs="Times New Roman"/>
          <w:sz w:val="28"/>
          <w:szCs w:val="28"/>
        </w:rPr>
        <w:t xml:space="preserve"> позиции СП, в результате чего очищенный воздух направляется в атмосферу, а очищенный от аммиака сток направляется в сборник позиции СБ1. </w:t>
      </w:r>
    </w:p>
    <w:p w:rsidR="00134EF9" w:rsidRPr="00134EF9" w:rsidRDefault="00134EF9" w:rsidP="00134E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4EF9">
        <w:rPr>
          <w:rFonts w:ascii="Times New Roman" w:eastAsia="Calibri" w:hAnsi="Times New Roman" w:cs="Times New Roman"/>
          <w:sz w:val="28"/>
          <w:szCs w:val="28"/>
        </w:rPr>
        <w:t xml:space="preserve">Плав аммиачной селитры после </w:t>
      </w:r>
      <w:proofErr w:type="spellStart"/>
      <w:r w:rsidRPr="00134EF9">
        <w:rPr>
          <w:rFonts w:ascii="Times New Roman" w:eastAsia="Calibri" w:hAnsi="Times New Roman" w:cs="Times New Roman"/>
          <w:sz w:val="28"/>
          <w:szCs w:val="28"/>
        </w:rPr>
        <w:t>донейтрализатора</w:t>
      </w:r>
      <w:proofErr w:type="spellEnd"/>
      <w:r w:rsidRPr="00134EF9">
        <w:rPr>
          <w:rFonts w:ascii="Times New Roman" w:eastAsia="Calibri" w:hAnsi="Times New Roman" w:cs="Times New Roman"/>
          <w:sz w:val="28"/>
          <w:szCs w:val="28"/>
        </w:rPr>
        <w:t xml:space="preserve"> позиции АР2 направляется в фильтр позиции Ф, где очищается от примесей, которые отправляются в сборник позиции СБ3.</w:t>
      </w:r>
    </w:p>
    <w:p w:rsidR="00134EF9" w:rsidRPr="00134EF9" w:rsidRDefault="00134EF9" w:rsidP="00134E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4EF9">
        <w:rPr>
          <w:rFonts w:ascii="Times New Roman" w:eastAsia="Calibri" w:hAnsi="Times New Roman" w:cs="Times New Roman"/>
          <w:sz w:val="28"/>
          <w:szCs w:val="28"/>
        </w:rPr>
        <w:t>Аммиачная селитра через фильтр позиции Ф, поступает в сборник позиции СБ2, откуда перекачивается погружным насосом позиции НП в напорный бак позиции СБ4, откуда поступает на грануляционную башню позиции ГБ, в которую подается воздух компрессорами позиции КМ1, КМ2 для охлаждения гранул.</w:t>
      </w:r>
    </w:p>
    <w:p w:rsidR="00134EF9" w:rsidRPr="00134EF9" w:rsidRDefault="00134EF9" w:rsidP="00134EF9">
      <w:pPr>
        <w:rPr>
          <w:rFonts w:ascii="Times New Roman" w:hAnsi="Times New Roman" w:cs="Times New Roman"/>
          <w:sz w:val="28"/>
          <w:szCs w:val="28"/>
        </w:rPr>
      </w:pPr>
      <w:r w:rsidRPr="00134EF9">
        <w:rPr>
          <w:rFonts w:ascii="Times New Roman" w:eastAsia="Calibri" w:hAnsi="Times New Roman" w:cs="Times New Roman"/>
          <w:sz w:val="28"/>
          <w:szCs w:val="28"/>
        </w:rPr>
        <w:t>Полученные гранулы аммиачной селитры, посредством транспортера позиции ТР отправляются в сушильный аппарат с кипящим слоем позиции СШ, откуда полученная гранулированная аммиачная селитра поступает на упаковку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134EF9" w:rsidRPr="0013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D92"/>
    <w:rsid w:val="00134EF9"/>
    <w:rsid w:val="001F4D92"/>
    <w:rsid w:val="0026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21B801-4BD8-456A-8708-CA8954D92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2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2024-01-11T05:15:00Z</dcterms:created>
  <dcterms:modified xsi:type="dcterms:W3CDTF">2024-01-11T05:16:00Z</dcterms:modified>
</cp:coreProperties>
</file>